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p>
    <w:p w:rsidR="00A209F2" w:rsidRPr="007D0AC2" w:rsidRDefault="00A209F2" w:rsidP="007D0AC2">
      <w:pPr>
        <w:spacing w:after="0" w:line="480" w:lineRule="auto"/>
        <w:jc w:val="center"/>
        <w:rPr>
          <w:rFonts w:ascii="Times New Roman" w:hAnsi="Times New Roman" w:cs="Times New Roman"/>
          <w:sz w:val="24"/>
          <w:szCs w:val="24"/>
        </w:rPr>
      </w:pPr>
      <w:r w:rsidRPr="007D0AC2">
        <w:rPr>
          <w:rFonts w:ascii="Times New Roman" w:hAnsi="Times New Roman" w:cs="Times New Roman"/>
          <w:sz w:val="24"/>
          <w:szCs w:val="24"/>
        </w:rPr>
        <w:t>Biochemistry Questions and Answer</w:t>
      </w:r>
    </w:p>
    <w:p w:rsidR="00A209F2" w:rsidRPr="007D0AC2" w:rsidRDefault="00A209F2" w:rsidP="007D0AC2">
      <w:pPr>
        <w:spacing w:after="0" w:line="480" w:lineRule="auto"/>
        <w:jc w:val="center"/>
        <w:rPr>
          <w:rFonts w:ascii="Times New Roman" w:hAnsi="Times New Roman" w:cs="Times New Roman"/>
          <w:sz w:val="24"/>
          <w:szCs w:val="24"/>
        </w:rPr>
      </w:pPr>
      <w:r w:rsidRPr="007D0AC2">
        <w:rPr>
          <w:rFonts w:ascii="Times New Roman" w:hAnsi="Times New Roman" w:cs="Times New Roman"/>
          <w:sz w:val="24"/>
          <w:szCs w:val="24"/>
        </w:rPr>
        <w:t>Student’s Name</w:t>
      </w:r>
    </w:p>
    <w:p w:rsidR="00A209F2" w:rsidRPr="007D0AC2" w:rsidRDefault="00A209F2" w:rsidP="007D0AC2">
      <w:pPr>
        <w:spacing w:after="0" w:line="480" w:lineRule="auto"/>
        <w:jc w:val="center"/>
        <w:rPr>
          <w:rFonts w:ascii="Times New Roman" w:hAnsi="Times New Roman" w:cs="Times New Roman"/>
          <w:sz w:val="24"/>
          <w:szCs w:val="24"/>
        </w:rPr>
      </w:pPr>
      <w:r w:rsidRPr="007D0AC2">
        <w:rPr>
          <w:rFonts w:ascii="Times New Roman" w:hAnsi="Times New Roman" w:cs="Times New Roman"/>
          <w:sz w:val="24"/>
          <w:szCs w:val="24"/>
        </w:rPr>
        <w:t xml:space="preserve">Institutional Affiliation </w:t>
      </w:r>
    </w:p>
    <w:p w:rsidR="00A209F2" w:rsidRPr="007D0AC2" w:rsidRDefault="00A209F2" w:rsidP="007D0AC2">
      <w:pPr>
        <w:spacing w:after="0" w:line="480" w:lineRule="auto"/>
        <w:jc w:val="center"/>
        <w:rPr>
          <w:rFonts w:ascii="Times New Roman" w:hAnsi="Times New Roman" w:cs="Times New Roman"/>
          <w:sz w:val="24"/>
          <w:szCs w:val="24"/>
        </w:rPr>
      </w:pPr>
      <w:r w:rsidRPr="007D0AC2">
        <w:rPr>
          <w:rFonts w:ascii="Times New Roman" w:hAnsi="Times New Roman" w:cs="Times New Roman"/>
          <w:sz w:val="24"/>
          <w:szCs w:val="24"/>
        </w:rPr>
        <w:t xml:space="preserve">Course </w:t>
      </w:r>
    </w:p>
    <w:p w:rsidR="00A209F2" w:rsidRPr="007D0AC2" w:rsidRDefault="00A209F2" w:rsidP="007D0AC2">
      <w:pPr>
        <w:spacing w:after="0" w:line="480" w:lineRule="auto"/>
        <w:jc w:val="center"/>
        <w:rPr>
          <w:rFonts w:ascii="Times New Roman" w:hAnsi="Times New Roman" w:cs="Times New Roman"/>
          <w:sz w:val="24"/>
          <w:szCs w:val="24"/>
        </w:rPr>
      </w:pPr>
      <w:r w:rsidRPr="007D0AC2">
        <w:rPr>
          <w:rFonts w:ascii="Times New Roman" w:hAnsi="Times New Roman" w:cs="Times New Roman"/>
          <w:sz w:val="24"/>
          <w:szCs w:val="24"/>
        </w:rPr>
        <w:t xml:space="preserve">Date </w:t>
      </w:r>
    </w:p>
    <w:p w:rsidR="00A209F2" w:rsidRPr="007D0AC2" w:rsidRDefault="00A209F2" w:rsidP="007D0AC2">
      <w:pPr>
        <w:spacing w:after="0" w:line="480" w:lineRule="auto"/>
        <w:jc w:val="center"/>
        <w:rPr>
          <w:rFonts w:ascii="Times New Roman" w:hAnsi="Times New Roman" w:cs="Times New Roman"/>
          <w:sz w:val="24"/>
          <w:szCs w:val="24"/>
        </w:rPr>
      </w:pPr>
    </w:p>
    <w:p w:rsidR="007D0AC2" w:rsidRDefault="007D0AC2">
      <w:pPr>
        <w:rPr>
          <w:rFonts w:ascii="Times New Roman" w:hAnsi="Times New Roman" w:cs="Times New Roman"/>
          <w:b/>
          <w:sz w:val="24"/>
          <w:szCs w:val="24"/>
        </w:rPr>
      </w:pPr>
      <w:r>
        <w:rPr>
          <w:rFonts w:ascii="Times New Roman" w:hAnsi="Times New Roman" w:cs="Times New Roman"/>
          <w:b/>
          <w:sz w:val="24"/>
          <w:szCs w:val="24"/>
        </w:rPr>
        <w:br w:type="page"/>
      </w:r>
    </w:p>
    <w:p w:rsidR="00A209F2" w:rsidRPr="007D0AC2" w:rsidRDefault="00A209F2" w:rsidP="007D0AC2">
      <w:pPr>
        <w:spacing w:after="0" w:line="480" w:lineRule="auto"/>
        <w:jc w:val="center"/>
        <w:rPr>
          <w:rFonts w:ascii="Times New Roman" w:hAnsi="Times New Roman" w:cs="Times New Roman"/>
          <w:b/>
          <w:sz w:val="24"/>
          <w:szCs w:val="24"/>
        </w:rPr>
      </w:pPr>
      <w:r w:rsidRPr="007D0AC2">
        <w:rPr>
          <w:rFonts w:ascii="Times New Roman" w:hAnsi="Times New Roman" w:cs="Times New Roman"/>
          <w:b/>
          <w:sz w:val="24"/>
          <w:szCs w:val="24"/>
        </w:rPr>
        <w:lastRenderedPageBreak/>
        <w:t>Biochemistry Questions and Answer</w:t>
      </w: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Topic # 1</w:t>
      </w: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Carvone exists as a pair of enantiomers (see structure p 23). (R)</w:t>
      </w:r>
      <w:r w:rsidR="00BC741E" w:rsidRPr="007D0AC2">
        <w:rPr>
          <w:rFonts w:ascii="Times New Roman" w:hAnsi="Times New Roman" w:cs="Times New Roman"/>
          <w:b/>
          <w:sz w:val="24"/>
          <w:szCs w:val="24"/>
        </w:rPr>
        <w:t>- (</w:t>
      </w:r>
      <w:r w:rsidRPr="007D0AC2">
        <w:rPr>
          <w:rFonts w:ascii="Times New Roman" w:hAnsi="Times New Roman" w:cs="Times New Roman"/>
          <w:b/>
          <w:sz w:val="24"/>
          <w:szCs w:val="24"/>
        </w:rPr>
        <w:t>-)-carvone smells like spearmint, whereas (S)</w:t>
      </w:r>
      <w:r w:rsidR="00BC741E" w:rsidRPr="007D0AC2">
        <w:rPr>
          <w:rFonts w:ascii="Times New Roman" w:hAnsi="Times New Roman" w:cs="Times New Roman"/>
          <w:b/>
          <w:sz w:val="24"/>
          <w:szCs w:val="24"/>
        </w:rPr>
        <w:t>- (</w:t>
      </w:r>
      <w:r w:rsidRPr="007D0AC2">
        <w:rPr>
          <w:rFonts w:ascii="Times New Roman" w:hAnsi="Times New Roman" w:cs="Times New Roman"/>
          <w:b/>
          <w:sz w:val="24"/>
          <w:szCs w:val="24"/>
        </w:rPr>
        <w:t>+)-carvone smells like caraway. Why do these enantiomers have different smells (i.e., different biological activity</w:t>
      </w:r>
      <w:r w:rsidR="00BC741E" w:rsidRPr="007D0AC2">
        <w:rPr>
          <w:rFonts w:ascii="Times New Roman" w:hAnsi="Times New Roman" w:cs="Times New Roman"/>
          <w:b/>
          <w:sz w:val="24"/>
          <w:szCs w:val="24"/>
        </w:rPr>
        <w:t>)?</w:t>
      </w:r>
    </w:p>
    <w:p w:rsidR="006029EB" w:rsidRPr="007D0AC2" w:rsidRDefault="006029EB" w:rsidP="007D0AC2">
      <w:pPr>
        <w:spacing w:after="0" w:line="480" w:lineRule="auto"/>
        <w:rPr>
          <w:rFonts w:ascii="Times New Roman" w:hAnsi="Times New Roman" w:cs="Times New Roman"/>
          <w:sz w:val="24"/>
          <w:szCs w:val="24"/>
        </w:rPr>
      </w:pPr>
      <w:r w:rsidRPr="007D0AC2">
        <w:rPr>
          <w:rFonts w:ascii="Times New Roman" w:hAnsi="Times New Roman" w:cs="Times New Roman"/>
          <w:noProof/>
          <w:sz w:val="24"/>
          <w:szCs w:val="24"/>
          <w:lang w:val="en-US"/>
        </w:rPr>
        <w:drawing>
          <wp:inline distT="0" distB="0" distL="0" distR="0">
            <wp:extent cx="5057775" cy="3714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rvone.jpg"/>
                    <pic:cNvPicPr/>
                  </pic:nvPicPr>
                  <pic:blipFill>
                    <a:blip r:embed="rId6">
                      <a:extLst>
                        <a:ext uri="{28A0092B-C50C-407E-A947-70E740481C1C}">
                          <a14:useLocalDpi xmlns:a14="http://schemas.microsoft.com/office/drawing/2010/main" val="0"/>
                        </a:ext>
                      </a:extLst>
                    </a:blip>
                    <a:stretch>
                      <a:fillRect/>
                    </a:stretch>
                  </pic:blipFill>
                  <pic:spPr>
                    <a:xfrm>
                      <a:off x="0" y="0"/>
                      <a:ext cx="5057775" cy="3714750"/>
                    </a:xfrm>
                    <a:prstGeom prst="rect">
                      <a:avLst/>
                    </a:prstGeom>
                  </pic:spPr>
                </pic:pic>
              </a:graphicData>
            </a:graphic>
          </wp:inline>
        </w:drawing>
      </w:r>
    </w:p>
    <w:p w:rsidR="0027465A" w:rsidRPr="007D0AC2" w:rsidRDefault="0027465A" w:rsidP="007D0AC2">
      <w:pPr>
        <w:spacing w:after="0" w:line="480" w:lineRule="auto"/>
        <w:ind w:firstLine="720"/>
        <w:rPr>
          <w:rFonts w:ascii="Times New Roman" w:hAnsi="Times New Roman" w:cs="Times New Roman"/>
          <w:sz w:val="24"/>
          <w:szCs w:val="24"/>
        </w:rPr>
      </w:pPr>
      <w:r w:rsidRPr="007D0AC2">
        <w:rPr>
          <w:rFonts w:ascii="Times New Roman" w:hAnsi="Times New Roman" w:cs="Times New Roman"/>
          <w:sz w:val="24"/>
          <w:szCs w:val="24"/>
        </w:rPr>
        <w:t>Enantiomers are molecules that are mirror images of one another. Typically, the configuration of (R)-(-)-carvone and (S)-(+)-carvone are almost similar but are mirror images of each other. Nevertheless, the difference in arrangement of the (</w:t>
      </w:r>
      <w:r w:rsidR="00BC741E" w:rsidRPr="007D0AC2">
        <w:rPr>
          <w:rFonts w:ascii="Times New Roman" w:hAnsi="Times New Roman" w:cs="Times New Roman"/>
          <w:sz w:val="24"/>
          <w:szCs w:val="24"/>
        </w:rPr>
        <w:t>R)</w:t>
      </w:r>
      <w:r w:rsidRPr="007D0AC2">
        <w:rPr>
          <w:rFonts w:ascii="Times New Roman" w:hAnsi="Times New Roman" w:cs="Times New Roman"/>
          <w:sz w:val="24"/>
          <w:szCs w:val="24"/>
        </w:rPr>
        <w:t xml:space="preserve"> and (S) in the configuration allows for the difference in smell. Typically, once these compounds evaporate into the air, the different configurations will bind with odorant receptor proteins in the olfactory system. These cells code messages that are recognized by the glomeruli and mitral neurons </w:t>
      </w:r>
      <w:r w:rsidR="00AC1664" w:rsidRPr="007D0AC2">
        <w:rPr>
          <w:rFonts w:ascii="Times New Roman" w:hAnsi="Times New Roman" w:cs="Times New Roman"/>
          <w:sz w:val="24"/>
          <w:szCs w:val="24"/>
        </w:rPr>
        <w:t xml:space="preserve">that send messages </w:t>
      </w:r>
      <w:r w:rsidR="00AC1664" w:rsidRPr="007D0AC2">
        <w:rPr>
          <w:rFonts w:ascii="Times New Roman" w:hAnsi="Times New Roman" w:cs="Times New Roman"/>
          <w:sz w:val="24"/>
          <w:szCs w:val="24"/>
        </w:rPr>
        <w:lastRenderedPageBreak/>
        <w:t>to the brain. The difference in molecular configuration allows for the difference in smell; thus, differentiating between the two enantiomers.</w:t>
      </w:r>
    </w:p>
    <w:p w:rsidR="00AC1664" w:rsidRPr="007D0AC2" w:rsidRDefault="00BC741E" w:rsidP="007D0AC2">
      <w:pPr>
        <w:spacing w:after="0" w:line="480" w:lineRule="auto"/>
        <w:ind w:firstLine="720"/>
        <w:rPr>
          <w:rFonts w:ascii="Times New Roman" w:hAnsi="Times New Roman" w:cs="Times New Roman"/>
          <w:sz w:val="24"/>
          <w:szCs w:val="24"/>
        </w:rPr>
      </w:pPr>
      <w:r w:rsidRPr="007D0AC2">
        <w:rPr>
          <w:rFonts w:ascii="Times New Roman" w:hAnsi="Times New Roman" w:cs="Times New Roman"/>
          <w:sz w:val="24"/>
          <w:szCs w:val="24"/>
        </w:rPr>
        <w:t>R carvone smells spearmint whereas the S carvone smells like caraway. It is important to note that distinguishing between enantiomers is a hard task due to chirality. Nonetheless, examples like the R and S carvone are easily distinguishable</w:t>
      </w:r>
      <w:r w:rsidR="005A69F3" w:rsidRPr="007D0AC2">
        <w:rPr>
          <w:rFonts w:ascii="Times New Roman" w:hAnsi="Times New Roman" w:cs="Times New Roman"/>
          <w:sz w:val="24"/>
          <w:szCs w:val="24"/>
        </w:rPr>
        <w:t xml:space="preserve"> because they are separated through smell. </w:t>
      </w:r>
      <w:r w:rsidR="00F02778" w:rsidRPr="007D0AC2">
        <w:rPr>
          <w:rFonts w:ascii="Times New Roman" w:hAnsi="Times New Roman" w:cs="Times New Roman"/>
          <w:sz w:val="24"/>
          <w:szCs w:val="24"/>
        </w:rPr>
        <w:t xml:space="preserve">It is important to note that the composition of both molecules is the same but their configuration is different. Most importantly the difference in configuration is responsible for the difference in smells in caraway and spearmint carvone.  </w:t>
      </w: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Topic # 2</w:t>
      </w: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 xml:space="preserve">Imagine that you run a factory that manufactures Ibuprofen, an analgesic and </w:t>
      </w:r>
      <w:r w:rsidR="00F02778" w:rsidRPr="007D0AC2">
        <w:rPr>
          <w:rFonts w:ascii="Times New Roman" w:hAnsi="Times New Roman" w:cs="Times New Roman"/>
          <w:b/>
          <w:sz w:val="24"/>
          <w:szCs w:val="24"/>
        </w:rPr>
        <w:t>anti-inflammatory</w:t>
      </w:r>
      <w:r w:rsidRPr="007D0AC2">
        <w:rPr>
          <w:rFonts w:ascii="Times New Roman" w:hAnsi="Times New Roman" w:cs="Times New Roman"/>
          <w:b/>
          <w:sz w:val="24"/>
          <w:szCs w:val="24"/>
        </w:rPr>
        <w:t xml:space="preserve"> found in many over-the-counter drugs such as Motrin. See page 166 of your textbook for the structure of Ibuprofen.</w:t>
      </w: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Part (a) How many stereo</w:t>
      </w:r>
      <w:r w:rsidR="00F02778" w:rsidRPr="007D0AC2">
        <w:rPr>
          <w:rFonts w:ascii="Times New Roman" w:hAnsi="Times New Roman" w:cs="Times New Roman"/>
          <w:b/>
          <w:sz w:val="24"/>
          <w:szCs w:val="24"/>
        </w:rPr>
        <w:t>-centre</w:t>
      </w:r>
      <w:r w:rsidRPr="007D0AC2">
        <w:rPr>
          <w:rFonts w:ascii="Times New Roman" w:hAnsi="Times New Roman" w:cs="Times New Roman"/>
          <w:b/>
          <w:sz w:val="24"/>
          <w:szCs w:val="24"/>
        </w:rPr>
        <w:t xml:space="preserve">(s) does Ibuprofen </w:t>
      </w:r>
      <w:r w:rsidR="00F02778" w:rsidRPr="007D0AC2">
        <w:rPr>
          <w:rFonts w:ascii="Times New Roman" w:hAnsi="Times New Roman" w:cs="Times New Roman"/>
          <w:b/>
          <w:sz w:val="24"/>
          <w:szCs w:val="24"/>
        </w:rPr>
        <w:t>have?</w:t>
      </w:r>
      <w:r w:rsidRPr="007D0AC2">
        <w:rPr>
          <w:rFonts w:ascii="Times New Roman" w:hAnsi="Times New Roman" w:cs="Times New Roman"/>
          <w:b/>
          <w:sz w:val="24"/>
          <w:szCs w:val="24"/>
        </w:rPr>
        <w:t xml:space="preserve"> What is/are the R or S configuration of the stereo</w:t>
      </w:r>
      <w:r w:rsidR="00F02778" w:rsidRPr="007D0AC2">
        <w:rPr>
          <w:rFonts w:ascii="Times New Roman" w:hAnsi="Times New Roman" w:cs="Times New Roman"/>
          <w:b/>
          <w:sz w:val="24"/>
          <w:szCs w:val="24"/>
        </w:rPr>
        <w:t>-centre</w:t>
      </w:r>
      <w:r w:rsidRPr="007D0AC2">
        <w:rPr>
          <w:rFonts w:ascii="Times New Roman" w:hAnsi="Times New Roman" w:cs="Times New Roman"/>
          <w:b/>
          <w:sz w:val="24"/>
          <w:szCs w:val="24"/>
        </w:rPr>
        <w:t>(s</w:t>
      </w:r>
      <w:r w:rsidR="00F02778" w:rsidRPr="007D0AC2">
        <w:rPr>
          <w:rFonts w:ascii="Times New Roman" w:hAnsi="Times New Roman" w:cs="Times New Roman"/>
          <w:b/>
          <w:sz w:val="24"/>
          <w:szCs w:val="24"/>
        </w:rPr>
        <w:t>)?</w:t>
      </w:r>
    </w:p>
    <w:p w:rsidR="00806F76" w:rsidRPr="007D0AC2" w:rsidRDefault="00806F76" w:rsidP="007D0AC2">
      <w:pPr>
        <w:spacing w:after="0" w:line="480" w:lineRule="auto"/>
        <w:rPr>
          <w:rFonts w:ascii="Times New Roman" w:hAnsi="Times New Roman" w:cs="Times New Roman"/>
          <w:sz w:val="24"/>
          <w:szCs w:val="24"/>
        </w:rPr>
      </w:pPr>
      <w:r w:rsidRPr="007D0AC2">
        <w:rPr>
          <w:rFonts w:ascii="Times New Roman" w:hAnsi="Times New Roman" w:cs="Times New Roman"/>
          <w:sz w:val="24"/>
          <w:szCs w:val="24"/>
        </w:rPr>
        <w:t>Ibuprofen has a single stereo-centre and two enantiomers</w:t>
      </w:r>
    </w:p>
    <w:p w:rsidR="006029EB" w:rsidRPr="007D0AC2" w:rsidRDefault="006029EB" w:rsidP="007D0AC2">
      <w:pPr>
        <w:spacing w:after="0" w:line="480" w:lineRule="auto"/>
        <w:rPr>
          <w:rFonts w:ascii="Times New Roman" w:hAnsi="Times New Roman" w:cs="Times New Roman"/>
          <w:sz w:val="24"/>
          <w:szCs w:val="24"/>
        </w:rPr>
      </w:pPr>
      <w:r w:rsidRPr="007D0AC2">
        <w:rPr>
          <w:rFonts w:ascii="Times New Roman" w:hAnsi="Times New Roman" w:cs="Times New Roman"/>
          <w:noProof/>
          <w:sz w:val="24"/>
          <w:szCs w:val="24"/>
          <w:lang w:val="en-US"/>
        </w:rPr>
        <w:drawing>
          <wp:inline distT="0" distB="0" distL="0" distR="0">
            <wp:extent cx="4591050" cy="13620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s, ibuprofen.jpg"/>
                    <pic:cNvPicPr/>
                  </pic:nvPicPr>
                  <pic:blipFill>
                    <a:blip r:embed="rId7">
                      <a:extLst>
                        <a:ext uri="{28A0092B-C50C-407E-A947-70E740481C1C}">
                          <a14:useLocalDpi xmlns:a14="http://schemas.microsoft.com/office/drawing/2010/main" val="0"/>
                        </a:ext>
                      </a:extLst>
                    </a:blip>
                    <a:stretch>
                      <a:fillRect/>
                    </a:stretch>
                  </pic:blipFill>
                  <pic:spPr>
                    <a:xfrm>
                      <a:off x="0" y="0"/>
                      <a:ext cx="4591050" cy="1362075"/>
                    </a:xfrm>
                    <a:prstGeom prst="rect">
                      <a:avLst/>
                    </a:prstGeom>
                  </pic:spPr>
                </pic:pic>
              </a:graphicData>
            </a:graphic>
          </wp:inline>
        </w:drawing>
      </w: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Part (b) How many diastereomer(s) does Ibuprofen have?  If none, explain why?</w:t>
      </w:r>
    </w:p>
    <w:p w:rsidR="006029EB" w:rsidRPr="007D0AC2" w:rsidRDefault="006029EB" w:rsidP="007D0AC2">
      <w:pPr>
        <w:spacing w:after="0" w:line="480" w:lineRule="auto"/>
        <w:rPr>
          <w:rFonts w:ascii="Times New Roman" w:hAnsi="Times New Roman" w:cs="Times New Roman"/>
          <w:sz w:val="24"/>
          <w:szCs w:val="24"/>
        </w:rPr>
      </w:pPr>
      <w:r w:rsidRPr="007D0AC2">
        <w:rPr>
          <w:rFonts w:ascii="Times New Roman" w:hAnsi="Times New Roman" w:cs="Times New Roman"/>
          <w:sz w:val="24"/>
          <w:szCs w:val="24"/>
        </w:rPr>
        <w:t xml:space="preserve">Ibuprofen has a single stereo-centre and no diastereomer </w:t>
      </w:r>
    </w:p>
    <w:p w:rsidR="006029EB" w:rsidRPr="007D0AC2" w:rsidRDefault="006029EB" w:rsidP="007D0AC2">
      <w:pPr>
        <w:spacing w:after="0" w:line="480" w:lineRule="auto"/>
        <w:rPr>
          <w:rFonts w:ascii="Times New Roman" w:hAnsi="Times New Roman" w:cs="Times New Roman"/>
          <w:sz w:val="24"/>
          <w:szCs w:val="24"/>
        </w:rPr>
      </w:pPr>
      <w:r w:rsidRPr="007D0AC2">
        <w:rPr>
          <w:rFonts w:ascii="Times New Roman" w:hAnsi="Times New Roman" w:cs="Times New Roman"/>
          <w:noProof/>
          <w:sz w:val="24"/>
          <w:szCs w:val="24"/>
          <w:lang w:val="en-US"/>
        </w:rPr>
        <w:lastRenderedPageBreak/>
        <w:drawing>
          <wp:inline distT="0" distB="0" distL="0" distR="0">
            <wp:extent cx="4591050" cy="136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s, ibuprofen.jpg"/>
                    <pic:cNvPicPr/>
                  </pic:nvPicPr>
                  <pic:blipFill>
                    <a:blip r:embed="rId7">
                      <a:extLst>
                        <a:ext uri="{28A0092B-C50C-407E-A947-70E740481C1C}">
                          <a14:useLocalDpi xmlns:a14="http://schemas.microsoft.com/office/drawing/2010/main" val="0"/>
                        </a:ext>
                      </a:extLst>
                    </a:blip>
                    <a:stretch>
                      <a:fillRect/>
                    </a:stretch>
                  </pic:blipFill>
                  <pic:spPr>
                    <a:xfrm>
                      <a:off x="0" y="0"/>
                      <a:ext cx="4591050" cy="1362075"/>
                    </a:xfrm>
                    <a:prstGeom prst="rect">
                      <a:avLst/>
                    </a:prstGeom>
                  </pic:spPr>
                </pic:pic>
              </a:graphicData>
            </a:graphic>
          </wp:inline>
        </w:drawing>
      </w: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Part (c) Your factory currently makes racemic Ibuprofen, but the new FDA regulations will not allow you to sell a racemic product because the enantiomers may have different biological effects. What is the biological reason(s) that Ibuprofen enantiomers may have different drug effects? Be as specific as possible.</w:t>
      </w:r>
    </w:p>
    <w:p w:rsidR="000B1144" w:rsidRPr="007D0AC2" w:rsidRDefault="000B1144" w:rsidP="007D0AC2">
      <w:pPr>
        <w:spacing w:after="0" w:line="480" w:lineRule="auto"/>
        <w:rPr>
          <w:rFonts w:ascii="Times New Roman" w:hAnsi="Times New Roman" w:cs="Times New Roman"/>
          <w:sz w:val="24"/>
          <w:szCs w:val="24"/>
        </w:rPr>
      </w:pPr>
      <w:r w:rsidRPr="007D0AC2">
        <w:rPr>
          <w:rFonts w:ascii="Times New Roman" w:hAnsi="Times New Roman" w:cs="Times New Roman"/>
          <w:noProof/>
          <w:sz w:val="24"/>
          <w:szCs w:val="24"/>
          <w:lang w:val="en-US"/>
        </w:rPr>
        <w:drawing>
          <wp:inline distT="0" distB="0" distL="0" distR="0">
            <wp:extent cx="4591050" cy="1362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s, ibuprofen.jpg"/>
                    <pic:cNvPicPr/>
                  </pic:nvPicPr>
                  <pic:blipFill>
                    <a:blip r:embed="rId7">
                      <a:extLst>
                        <a:ext uri="{28A0092B-C50C-407E-A947-70E740481C1C}">
                          <a14:useLocalDpi xmlns:a14="http://schemas.microsoft.com/office/drawing/2010/main" val="0"/>
                        </a:ext>
                      </a:extLst>
                    </a:blip>
                    <a:stretch>
                      <a:fillRect/>
                    </a:stretch>
                  </pic:blipFill>
                  <pic:spPr>
                    <a:xfrm>
                      <a:off x="0" y="0"/>
                      <a:ext cx="4591050" cy="1362075"/>
                    </a:xfrm>
                    <a:prstGeom prst="rect">
                      <a:avLst/>
                    </a:prstGeom>
                  </pic:spPr>
                </pic:pic>
              </a:graphicData>
            </a:graphic>
          </wp:inline>
        </w:drawing>
      </w:r>
    </w:p>
    <w:p w:rsidR="006029EB" w:rsidRPr="007D0AC2" w:rsidRDefault="00253454" w:rsidP="007D0AC2">
      <w:pPr>
        <w:spacing w:after="0" w:line="480" w:lineRule="auto"/>
        <w:rPr>
          <w:rFonts w:ascii="Times New Roman" w:hAnsi="Times New Roman" w:cs="Times New Roman"/>
          <w:sz w:val="24"/>
          <w:szCs w:val="24"/>
        </w:rPr>
      </w:pPr>
      <w:r w:rsidRPr="007D0AC2">
        <w:rPr>
          <w:rFonts w:ascii="Times New Roman" w:hAnsi="Times New Roman" w:cs="Times New Roman"/>
          <w:sz w:val="24"/>
          <w:szCs w:val="24"/>
        </w:rPr>
        <w:t xml:space="preserve">Cox 1 receptors contain specific sites for ibuprofen to bind. </w:t>
      </w:r>
      <w:r w:rsidR="000B1144" w:rsidRPr="007D0AC2">
        <w:rPr>
          <w:rFonts w:ascii="Times New Roman" w:hAnsi="Times New Roman" w:cs="Times New Roman"/>
          <w:sz w:val="24"/>
          <w:szCs w:val="24"/>
        </w:rPr>
        <w:t xml:space="preserve">The S-enantiomer fits just as a left shoe fits a left leg but R-enantiomers will not fit. This regulation is critical because the body has a system of enzymes that convert 60% of all the R-enantiomers to the S enantiomer. Therefore, there is no need to conduct the intensive process of separating the enantiomers because eventually most of the R-Ibuprofen are converted and utilized whereas the rest is left inactive.  </w:t>
      </w:r>
    </w:p>
    <w:p w:rsidR="0027465A" w:rsidRPr="007D0AC2" w:rsidRDefault="0027465A" w:rsidP="007D0AC2">
      <w:pPr>
        <w:spacing w:after="0" w:line="480" w:lineRule="auto"/>
        <w:rPr>
          <w:rFonts w:ascii="Times New Roman" w:hAnsi="Times New Roman" w:cs="Times New Roman"/>
          <w:sz w:val="24"/>
          <w:szCs w:val="24"/>
        </w:rPr>
      </w:pP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Topic # 3</w:t>
      </w:r>
    </w:p>
    <w:p w:rsidR="0027465A" w:rsidRPr="007D0AC2" w:rsidRDefault="0027465A" w:rsidP="007D0AC2">
      <w:pPr>
        <w:spacing w:after="0" w:line="480" w:lineRule="auto"/>
        <w:rPr>
          <w:rFonts w:ascii="Times New Roman" w:hAnsi="Times New Roman" w:cs="Times New Roman"/>
          <w:b/>
          <w:sz w:val="24"/>
          <w:szCs w:val="24"/>
        </w:rPr>
      </w:pPr>
      <w:r w:rsidRPr="007D0AC2">
        <w:rPr>
          <w:rFonts w:ascii="Times New Roman" w:hAnsi="Times New Roman" w:cs="Times New Roman"/>
          <w:b/>
          <w:sz w:val="24"/>
          <w:szCs w:val="24"/>
        </w:rPr>
        <w:t xml:space="preserve">Why must enantiomers be converted to </w:t>
      </w:r>
      <w:r w:rsidR="00253454" w:rsidRPr="007D0AC2">
        <w:rPr>
          <w:rFonts w:ascii="Times New Roman" w:hAnsi="Times New Roman" w:cs="Times New Roman"/>
          <w:b/>
          <w:sz w:val="24"/>
          <w:szCs w:val="24"/>
        </w:rPr>
        <w:t>diastereomers</w:t>
      </w:r>
      <w:r w:rsidRPr="007D0AC2">
        <w:rPr>
          <w:rFonts w:ascii="Times New Roman" w:hAnsi="Times New Roman" w:cs="Times New Roman"/>
          <w:b/>
          <w:sz w:val="24"/>
          <w:szCs w:val="24"/>
        </w:rPr>
        <w:t xml:space="preserve"> before separation processes such as </w:t>
      </w:r>
      <w:r w:rsidR="00253454" w:rsidRPr="007D0AC2">
        <w:rPr>
          <w:rFonts w:ascii="Times New Roman" w:hAnsi="Times New Roman" w:cs="Times New Roman"/>
          <w:b/>
          <w:sz w:val="24"/>
          <w:szCs w:val="24"/>
        </w:rPr>
        <w:t>crystallization?</w:t>
      </w:r>
    </w:p>
    <w:p w:rsidR="000B1144" w:rsidRPr="007D0AC2" w:rsidRDefault="000B1144" w:rsidP="007D0AC2">
      <w:pPr>
        <w:spacing w:after="0" w:line="480" w:lineRule="auto"/>
        <w:rPr>
          <w:rFonts w:ascii="Times New Roman" w:hAnsi="Times New Roman" w:cs="Times New Roman"/>
          <w:sz w:val="24"/>
          <w:szCs w:val="24"/>
        </w:rPr>
      </w:pPr>
      <w:r w:rsidRPr="007D0AC2">
        <w:rPr>
          <w:rFonts w:ascii="Times New Roman" w:hAnsi="Times New Roman" w:cs="Times New Roman"/>
          <w:sz w:val="24"/>
          <w:szCs w:val="24"/>
        </w:rPr>
        <w:t xml:space="preserve">Conversion of enantiomers to diastereomers is essential for the separation of enantiomers. This conversion generates diastereomers that </w:t>
      </w:r>
      <w:r w:rsidR="00923311" w:rsidRPr="007D0AC2">
        <w:rPr>
          <w:rFonts w:ascii="Times New Roman" w:hAnsi="Times New Roman" w:cs="Times New Roman"/>
          <w:sz w:val="24"/>
          <w:szCs w:val="24"/>
        </w:rPr>
        <w:t xml:space="preserve">have different chemical properties in a racemic solution. </w:t>
      </w:r>
      <w:r w:rsidR="00923311" w:rsidRPr="007D0AC2">
        <w:rPr>
          <w:rFonts w:ascii="Times New Roman" w:hAnsi="Times New Roman" w:cs="Times New Roman"/>
          <w:sz w:val="24"/>
          <w:szCs w:val="24"/>
        </w:rPr>
        <w:lastRenderedPageBreak/>
        <w:t xml:space="preserve">These two diastereomers are separated manually by a number of physical methods. Once separated, the diastereomers are converted to the original enantiomers producing pure solution of specific enantiomers. </w:t>
      </w:r>
    </w:p>
    <w:p w:rsidR="0027465A" w:rsidRPr="007D0AC2" w:rsidRDefault="00923311" w:rsidP="007D0AC2">
      <w:pPr>
        <w:spacing w:after="0" w:line="480" w:lineRule="auto"/>
        <w:rPr>
          <w:rFonts w:ascii="Times New Roman" w:hAnsi="Times New Roman" w:cs="Times New Roman"/>
          <w:sz w:val="24"/>
          <w:szCs w:val="24"/>
        </w:rPr>
      </w:pPr>
      <w:r w:rsidRPr="007D0AC2">
        <w:rPr>
          <w:rFonts w:ascii="Times New Roman" w:hAnsi="Times New Roman" w:cs="Times New Roman"/>
          <w:sz w:val="24"/>
          <w:szCs w:val="24"/>
        </w:rPr>
        <w:t xml:space="preserve">It is easier to separate diastereomers compared to enantiomers because the former have different physical properties like Boiling Point, Melting Point, Solubility and NMR shifts. These properties allow for easy separation of diastereomers through </w:t>
      </w:r>
      <w:r w:rsidR="001B2B27" w:rsidRPr="007D0AC2">
        <w:rPr>
          <w:rFonts w:ascii="Times New Roman" w:hAnsi="Times New Roman" w:cs="Times New Roman"/>
          <w:sz w:val="24"/>
          <w:szCs w:val="24"/>
        </w:rPr>
        <w:t xml:space="preserve">processes like crystallization and distillation. </w:t>
      </w:r>
    </w:p>
    <w:p w:rsidR="00F40E47" w:rsidRPr="007D0AC2" w:rsidRDefault="00F40E47" w:rsidP="007D0AC2">
      <w:pPr>
        <w:spacing w:after="0" w:line="480" w:lineRule="auto"/>
        <w:rPr>
          <w:rFonts w:ascii="Times New Roman" w:hAnsi="Times New Roman" w:cs="Times New Roman"/>
          <w:sz w:val="24"/>
          <w:szCs w:val="24"/>
        </w:rPr>
      </w:pPr>
    </w:p>
    <w:p w:rsidR="00F40E47" w:rsidRPr="007D0AC2" w:rsidRDefault="00F40E47" w:rsidP="007D0AC2">
      <w:pPr>
        <w:spacing w:after="0" w:line="480" w:lineRule="auto"/>
        <w:rPr>
          <w:rFonts w:ascii="Times New Roman" w:hAnsi="Times New Roman" w:cs="Times New Roman"/>
          <w:sz w:val="24"/>
          <w:szCs w:val="24"/>
        </w:rPr>
      </w:pPr>
    </w:p>
    <w:p w:rsidR="007D0AC2" w:rsidRDefault="007D0AC2">
      <w:pPr>
        <w:rPr>
          <w:rFonts w:ascii="Times New Roman" w:hAnsi="Times New Roman" w:cs="Times New Roman"/>
          <w:sz w:val="24"/>
          <w:szCs w:val="24"/>
        </w:rPr>
      </w:pPr>
      <w:r>
        <w:rPr>
          <w:rFonts w:ascii="Times New Roman" w:hAnsi="Times New Roman" w:cs="Times New Roman"/>
          <w:sz w:val="24"/>
          <w:szCs w:val="24"/>
        </w:rPr>
        <w:br w:type="page"/>
      </w:r>
    </w:p>
    <w:p w:rsidR="00F40E47" w:rsidRPr="007D0AC2" w:rsidRDefault="00F40E47" w:rsidP="007D0AC2">
      <w:pPr>
        <w:spacing w:after="0" w:line="480" w:lineRule="auto"/>
        <w:jc w:val="center"/>
        <w:rPr>
          <w:rFonts w:ascii="Times New Roman" w:hAnsi="Times New Roman" w:cs="Times New Roman"/>
          <w:sz w:val="24"/>
          <w:szCs w:val="24"/>
        </w:rPr>
      </w:pPr>
      <w:bookmarkStart w:id="0" w:name="_GoBack"/>
      <w:bookmarkEnd w:id="0"/>
      <w:r w:rsidRPr="007D0AC2">
        <w:rPr>
          <w:rFonts w:ascii="Times New Roman" w:hAnsi="Times New Roman" w:cs="Times New Roman"/>
          <w:sz w:val="24"/>
          <w:szCs w:val="24"/>
        </w:rPr>
        <w:lastRenderedPageBreak/>
        <w:t>Reference</w:t>
      </w:r>
    </w:p>
    <w:p w:rsidR="00F40E47" w:rsidRPr="007D0AC2" w:rsidRDefault="00FD42F4" w:rsidP="007D0AC2">
      <w:pPr>
        <w:spacing w:after="0" w:line="480" w:lineRule="auto"/>
        <w:rPr>
          <w:rFonts w:ascii="Times New Roman" w:hAnsi="Times New Roman" w:cs="Times New Roman"/>
          <w:sz w:val="24"/>
          <w:szCs w:val="24"/>
        </w:rPr>
      </w:pPr>
      <w:r w:rsidRPr="007D0AC2">
        <w:rPr>
          <w:rFonts w:ascii="Times New Roman" w:hAnsi="Times New Roman" w:cs="Times New Roman"/>
          <w:sz w:val="24"/>
          <w:szCs w:val="24"/>
        </w:rPr>
        <w:t>McMurry, J. E. (2014). </w:t>
      </w:r>
      <w:r w:rsidRPr="007D0AC2">
        <w:rPr>
          <w:rFonts w:ascii="Times New Roman" w:hAnsi="Times New Roman" w:cs="Times New Roman"/>
          <w:i/>
          <w:iCs/>
          <w:sz w:val="24"/>
          <w:szCs w:val="24"/>
        </w:rPr>
        <w:t>Organic chemistry with biological applications</w:t>
      </w:r>
      <w:r w:rsidRPr="007D0AC2">
        <w:rPr>
          <w:rFonts w:ascii="Times New Roman" w:hAnsi="Times New Roman" w:cs="Times New Roman"/>
          <w:sz w:val="24"/>
          <w:szCs w:val="24"/>
        </w:rPr>
        <w:t>. Cengage Learning.</w:t>
      </w:r>
    </w:p>
    <w:sectPr w:rsidR="00F40E47" w:rsidRPr="007D0AC2" w:rsidSect="00A209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F13" w:rsidRDefault="00936F13" w:rsidP="00A209F2">
      <w:pPr>
        <w:spacing w:after="0" w:line="240" w:lineRule="auto"/>
      </w:pPr>
      <w:r>
        <w:separator/>
      </w:r>
    </w:p>
  </w:endnote>
  <w:endnote w:type="continuationSeparator" w:id="0">
    <w:p w:rsidR="00936F13" w:rsidRDefault="00936F13" w:rsidP="00A20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F13" w:rsidRDefault="00936F13" w:rsidP="00A209F2">
      <w:pPr>
        <w:spacing w:after="0" w:line="240" w:lineRule="auto"/>
      </w:pPr>
      <w:r>
        <w:separator/>
      </w:r>
    </w:p>
  </w:footnote>
  <w:footnote w:type="continuationSeparator" w:id="0">
    <w:p w:rsidR="00936F13" w:rsidRDefault="00936F13" w:rsidP="00A20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319807885"/>
      <w:docPartObj>
        <w:docPartGallery w:val="Page Numbers (Top of Page)"/>
        <w:docPartUnique/>
      </w:docPartObj>
    </w:sdtPr>
    <w:sdtEndPr>
      <w:rPr>
        <w:noProof/>
      </w:rPr>
    </w:sdtEndPr>
    <w:sdtContent>
      <w:p w:rsidR="00A209F2" w:rsidRPr="00A209F2" w:rsidRDefault="00A209F2">
        <w:pPr>
          <w:pStyle w:val="Header"/>
          <w:rPr>
            <w:rFonts w:ascii="Times New Roman" w:hAnsi="Times New Roman" w:cs="Times New Roman"/>
            <w:sz w:val="24"/>
          </w:rPr>
        </w:pPr>
        <w:r w:rsidRPr="00A209F2">
          <w:rPr>
            <w:rFonts w:ascii="Times New Roman" w:hAnsi="Times New Roman" w:cs="Times New Roman"/>
            <w:sz w:val="24"/>
            <w:szCs w:val="24"/>
          </w:rPr>
          <w:t xml:space="preserve">BIOCHEMISTRY QUESTIONS AND ANSWER  </w:t>
        </w:r>
        <w:r>
          <w:rPr>
            <w:rFonts w:ascii="Times New Roman" w:hAnsi="Times New Roman" w:cs="Times New Roman"/>
            <w:sz w:val="24"/>
            <w:szCs w:val="24"/>
          </w:rPr>
          <w:tab/>
        </w:r>
        <w:r w:rsidRPr="00A209F2">
          <w:rPr>
            <w:rFonts w:ascii="Times New Roman" w:hAnsi="Times New Roman" w:cs="Times New Roman"/>
            <w:sz w:val="24"/>
          </w:rPr>
          <w:fldChar w:fldCharType="begin"/>
        </w:r>
        <w:r w:rsidRPr="00A209F2">
          <w:rPr>
            <w:rFonts w:ascii="Times New Roman" w:hAnsi="Times New Roman" w:cs="Times New Roman"/>
            <w:sz w:val="24"/>
          </w:rPr>
          <w:instrText xml:space="preserve"> PAGE   \* MERGEFORMAT </w:instrText>
        </w:r>
        <w:r w:rsidRPr="00A209F2">
          <w:rPr>
            <w:rFonts w:ascii="Times New Roman" w:hAnsi="Times New Roman" w:cs="Times New Roman"/>
            <w:sz w:val="24"/>
          </w:rPr>
          <w:fldChar w:fldCharType="separate"/>
        </w:r>
        <w:r w:rsidR="007D0AC2">
          <w:rPr>
            <w:rFonts w:ascii="Times New Roman" w:hAnsi="Times New Roman" w:cs="Times New Roman"/>
            <w:noProof/>
            <w:sz w:val="24"/>
          </w:rPr>
          <w:t>6</w:t>
        </w:r>
        <w:r w:rsidRPr="00A209F2">
          <w:rPr>
            <w:rFonts w:ascii="Times New Roman" w:hAnsi="Times New Roman" w:cs="Times New Roman"/>
            <w:noProof/>
            <w:sz w:val="24"/>
          </w:rPr>
          <w:fldChar w:fldCharType="end"/>
        </w:r>
      </w:p>
    </w:sdtContent>
  </w:sdt>
  <w:p w:rsidR="00A209F2" w:rsidRDefault="00A209F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9F2" w:rsidRPr="00A209F2" w:rsidRDefault="00A209F2" w:rsidP="00A209F2">
    <w:pPr>
      <w:rPr>
        <w:rFonts w:ascii="Times New Roman" w:hAnsi="Times New Roman" w:cs="Times New Roman"/>
        <w:sz w:val="24"/>
        <w:szCs w:val="24"/>
      </w:rPr>
    </w:pPr>
    <w:r w:rsidRPr="00A209F2">
      <w:rPr>
        <w:rFonts w:ascii="Times New Roman" w:hAnsi="Times New Roman" w:cs="Times New Roman"/>
        <w:sz w:val="24"/>
        <w:szCs w:val="24"/>
      </w:rPr>
      <w:t xml:space="preserve">Running head: BIOCHEMISTRY QUESTIONS AND ANSWER  </w:t>
    </w:r>
    <w:sdt>
      <w:sdtPr>
        <w:rPr>
          <w:rFonts w:ascii="Times New Roman" w:hAnsi="Times New Roman" w:cs="Times New Roman"/>
          <w:sz w:val="24"/>
          <w:szCs w:val="24"/>
        </w:rPr>
        <w:id w:val="1623181407"/>
        <w:docPartObj>
          <w:docPartGallery w:val="Page Numbers (Top of Page)"/>
          <w:docPartUnique/>
        </w:docPartObj>
      </w:sdtPr>
      <w:sdtEndPr>
        <w:rPr>
          <w:noProof/>
        </w:rPr>
      </w:sdtEndPr>
      <w:sdtContent>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209F2">
          <w:rPr>
            <w:rFonts w:ascii="Times New Roman" w:hAnsi="Times New Roman" w:cs="Times New Roman"/>
            <w:sz w:val="24"/>
            <w:szCs w:val="24"/>
          </w:rPr>
          <w:fldChar w:fldCharType="begin"/>
        </w:r>
        <w:r w:rsidRPr="00A209F2">
          <w:rPr>
            <w:rFonts w:ascii="Times New Roman" w:hAnsi="Times New Roman" w:cs="Times New Roman"/>
            <w:sz w:val="24"/>
            <w:szCs w:val="24"/>
          </w:rPr>
          <w:instrText xml:space="preserve"> PAGE   \* MERGEFORMAT </w:instrText>
        </w:r>
        <w:r w:rsidRPr="00A209F2">
          <w:rPr>
            <w:rFonts w:ascii="Times New Roman" w:hAnsi="Times New Roman" w:cs="Times New Roman"/>
            <w:sz w:val="24"/>
            <w:szCs w:val="24"/>
          </w:rPr>
          <w:fldChar w:fldCharType="separate"/>
        </w:r>
        <w:r w:rsidR="007D0AC2">
          <w:rPr>
            <w:rFonts w:ascii="Times New Roman" w:hAnsi="Times New Roman" w:cs="Times New Roman"/>
            <w:noProof/>
            <w:sz w:val="24"/>
            <w:szCs w:val="24"/>
          </w:rPr>
          <w:t>1</w:t>
        </w:r>
        <w:r w:rsidRPr="00A209F2">
          <w:rPr>
            <w:rFonts w:ascii="Times New Roman" w:hAnsi="Times New Roman" w:cs="Times New Roman"/>
            <w:noProof/>
            <w:sz w:val="24"/>
            <w:szCs w:val="24"/>
          </w:rPr>
          <w:fldChar w:fldCharType="end"/>
        </w:r>
      </w:sdtContent>
    </w:sdt>
  </w:p>
  <w:p w:rsidR="00A209F2" w:rsidRDefault="00A209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65A"/>
    <w:rsid w:val="000B1144"/>
    <w:rsid w:val="001377D7"/>
    <w:rsid w:val="00184F46"/>
    <w:rsid w:val="001B2B27"/>
    <w:rsid w:val="00253454"/>
    <w:rsid w:val="0027465A"/>
    <w:rsid w:val="005A69F3"/>
    <w:rsid w:val="006029EB"/>
    <w:rsid w:val="006430D9"/>
    <w:rsid w:val="00717598"/>
    <w:rsid w:val="007D0AC2"/>
    <w:rsid w:val="00806F76"/>
    <w:rsid w:val="00923311"/>
    <w:rsid w:val="00936F13"/>
    <w:rsid w:val="00A209F2"/>
    <w:rsid w:val="00A4694E"/>
    <w:rsid w:val="00AC1664"/>
    <w:rsid w:val="00BC741E"/>
    <w:rsid w:val="00F02778"/>
    <w:rsid w:val="00F40E47"/>
    <w:rsid w:val="00FD4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B0B51-46B5-417F-BB31-70F2FD700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9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09F2"/>
    <w:rPr>
      <w:lang w:val="en-GB"/>
    </w:rPr>
  </w:style>
  <w:style w:type="paragraph" w:styleId="Footer">
    <w:name w:val="footer"/>
    <w:basedOn w:val="Normal"/>
    <w:link w:val="FooterChar"/>
    <w:uiPriority w:val="99"/>
    <w:unhideWhenUsed/>
    <w:rsid w:val="00A209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09F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2020-10-08T18:36:00Z</dcterms:created>
  <dcterms:modified xsi:type="dcterms:W3CDTF">2020-10-08T18:36:00Z</dcterms:modified>
</cp:coreProperties>
</file>